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2B59F4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MCH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125C9D" w:rsidRDefault="00E36A48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B59F4">
        <w:rPr>
          <w:rFonts w:ascii="Arial" w:hAnsi="Arial" w:cs="Arial"/>
          <w:sz w:val="20"/>
          <w:szCs w:val="20"/>
        </w:rPr>
        <w:t>20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2B59F4" w:rsidRPr="002B59F4">
        <w:rPr>
          <w:rFonts w:ascii="Arial" w:hAnsi="Arial" w:cs="Arial"/>
          <w:sz w:val="20"/>
          <w:szCs w:val="20"/>
        </w:rPr>
        <w:t>Masan Consumer Corporation</w:t>
      </w:r>
      <w:r w:rsidR="002B59F4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2B59F4" w:rsidRDefault="002B59F4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after tax (on the</w:t>
      </w:r>
      <w:r w:rsidRPr="002B59F4">
        <w:rPr>
          <w:rFonts w:ascii="Arial" w:hAnsi="Arial" w:cs="Arial"/>
          <w:sz w:val="20"/>
          <w:szCs w:val="20"/>
        </w:rPr>
        <w:t xml:space="preserve"> consolidated basis) increased by 20% compared to the previous year mainly due to the fluctuation of the following </w:t>
      </w:r>
      <w:r>
        <w:rPr>
          <w:rFonts w:ascii="Arial" w:hAnsi="Arial" w:cs="Arial"/>
          <w:sz w:val="20"/>
          <w:szCs w:val="20"/>
        </w:rPr>
        <w:t>indicators</w:t>
      </w:r>
      <w:r w:rsidRPr="002B59F4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1983"/>
        <w:gridCol w:w="1996"/>
        <w:gridCol w:w="1996"/>
        <w:gridCol w:w="1885"/>
        <w:gridCol w:w="1194"/>
      </w:tblGrid>
      <w:tr w:rsidR="002B59F4" w:rsidTr="00901A6A">
        <w:tc>
          <w:tcPr>
            <w:tcW w:w="558" w:type="dxa"/>
            <w:vMerge w:val="restart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34" w:type="dxa"/>
            <w:vMerge w:val="restart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596" w:type="dxa"/>
            <w:vMerge w:val="restart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 (VND)</w:t>
            </w:r>
          </w:p>
        </w:tc>
        <w:tc>
          <w:tcPr>
            <w:tcW w:w="1596" w:type="dxa"/>
            <w:vMerge w:val="restart"/>
          </w:tcPr>
          <w:p w:rsidR="002B59F4" w:rsidRDefault="002B59F4" w:rsidP="002B59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 (VND)</w:t>
            </w:r>
          </w:p>
        </w:tc>
        <w:tc>
          <w:tcPr>
            <w:tcW w:w="3192" w:type="dxa"/>
            <w:gridSpan w:val="2"/>
          </w:tcPr>
          <w:p w:rsidR="002B59F4" w:rsidRDefault="002B59F4" w:rsidP="002B59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</w:tr>
      <w:tr w:rsidR="002B59F4" w:rsidTr="002B59F4">
        <w:tc>
          <w:tcPr>
            <w:tcW w:w="558" w:type="dxa"/>
            <w:vMerge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2B59F4" w:rsidRDefault="002B59F4" w:rsidP="002B59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(VND)</w:t>
            </w:r>
          </w:p>
        </w:tc>
        <w:tc>
          <w:tcPr>
            <w:tcW w:w="1596" w:type="dxa"/>
          </w:tcPr>
          <w:p w:rsidR="002B59F4" w:rsidRDefault="002B59F4" w:rsidP="002B59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(%)</w:t>
            </w:r>
          </w:p>
        </w:tc>
      </w:tr>
      <w:tr w:rsidR="002B59F4" w:rsidTr="002B59F4">
        <w:tc>
          <w:tcPr>
            <w:tcW w:w="558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4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1596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18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487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541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836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596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17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006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475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612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1596" w:type="dxa"/>
          </w:tcPr>
          <w:p w:rsidR="002B59F4" w:rsidRDefault="008854CF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2B59F4" w:rsidRPr="002B59F4">
              <w:rPr>
                <w:rFonts w:ascii="Arial" w:hAnsi="Arial" w:cs="Arial"/>
                <w:sz w:val="20"/>
                <w:szCs w:val="20"/>
              </w:rPr>
              <w:t>481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59F4" w:rsidRPr="002B59F4">
              <w:rPr>
                <w:rFonts w:ascii="Arial" w:hAnsi="Arial" w:cs="Arial"/>
                <w:sz w:val="20"/>
                <w:szCs w:val="20"/>
              </w:rPr>
              <w:t>066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59F4" w:rsidRPr="002B59F4">
              <w:rPr>
                <w:rFonts w:ascii="Arial" w:hAnsi="Arial" w:cs="Arial"/>
                <w:sz w:val="20"/>
                <w:szCs w:val="20"/>
              </w:rPr>
              <w:t>223</w:t>
            </w:r>
            <w:r>
              <w:rPr>
                <w:rFonts w:ascii="Arial" w:hAnsi="Arial" w:cs="Arial"/>
                <w:sz w:val="20"/>
                <w:szCs w:val="20"/>
              </w:rPr>
              <w:t>,55</w:t>
            </w:r>
            <w:r w:rsidR="002B59F4" w:rsidRPr="002B59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2B59F4" w:rsidTr="002B59F4">
        <w:tc>
          <w:tcPr>
            <w:tcW w:w="558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4" w:type="dxa"/>
          </w:tcPr>
          <w:p w:rsidR="002B59F4" w:rsidRDefault="008854CF" w:rsidP="00885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B59F4" w:rsidRPr="002B59F4">
              <w:rPr>
                <w:rFonts w:ascii="Arial" w:hAnsi="Arial" w:cs="Arial"/>
                <w:sz w:val="20"/>
                <w:szCs w:val="20"/>
              </w:rPr>
              <w:t xml:space="preserve">rofit </w:t>
            </w:r>
            <w:r>
              <w:rPr>
                <w:rFonts w:ascii="Arial" w:hAnsi="Arial" w:cs="Arial"/>
                <w:sz w:val="20"/>
                <w:szCs w:val="20"/>
              </w:rPr>
              <w:t>before tax</w:t>
            </w:r>
          </w:p>
        </w:tc>
        <w:tc>
          <w:tcPr>
            <w:tcW w:w="1596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4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125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100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988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1596" w:type="dxa"/>
          </w:tcPr>
          <w:p w:rsidR="002B59F4" w:rsidRDefault="002B59F4" w:rsidP="006754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3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540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289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966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1596" w:type="dxa"/>
          </w:tcPr>
          <w:p w:rsidR="002B59F4" w:rsidRDefault="002B59F4" w:rsidP="006754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584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811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021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596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2B59F4" w:rsidTr="002B59F4">
        <w:tc>
          <w:tcPr>
            <w:tcW w:w="558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4" w:type="dxa"/>
          </w:tcPr>
          <w:p w:rsidR="002B59F4" w:rsidRDefault="008854CF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</w:t>
            </w:r>
            <w:r w:rsidR="002B59F4" w:rsidRPr="002B59F4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  <w:tc>
          <w:tcPr>
            <w:tcW w:w="1596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379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706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923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1596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367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699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016</w:t>
            </w:r>
            <w:r w:rsidR="008854CF"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049</w:t>
            </w:r>
          </w:p>
        </w:tc>
        <w:tc>
          <w:tcPr>
            <w:tcW w:w="1596" w:type="dxa"/>
          </w:tcPr>
          <w:p w:rsidR="002B59F4" w:rsidRDefault="008854CF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</w:t>
            </w:r>
            <w:r w:rsidR="002B59F4" w:rsidRPr="002B59F4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59F4" w:rsidRPr="002B59F4">
              <w:rPr>
                <w:rFonts w:ascii="Arial" w:hAnsi="Arial" w:cs="Arial"/>
                <w:sz w:val="20"/>
                <w:szCs w:val="20"/>
              </w:rPr>
              <w:t>907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59F4" w:rsidRPr="002B59F4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1596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2B59F4" w:rsidTr="002B59F4">
        <w:tc>
          <w:tcPr>
            <w:tcW w:w="558" w:type="dxa"/>
          </w:tcPr>
          <w:p w:rsidR="002B59F4" w:rsidRDefault="002B59F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4" w:type="dxa"/>
          </w:tcPr>
          <w:p w:rsidR="002B59F4" w:rsidRDefault="008854CF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596" w:type="dxa"/>
          </w:tcPr>
          <w:p w:rsidR="002B59F4" w:rsidRDefault="008854CF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>,678,096,</w:t>
            </w:r>
            <w:r w:rsidRPr="002B59F4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596" w:type="dxa"/>
          </w:tcPr>
          <w:p w:rsidR="002B59F4" w:rsidRDefault="008854CF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397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479</w:t>
            </w:r>
            <w:r>
              <w:rPr>
                <w:rFonts w:ascii="Arial" w:hAnsi="Arial" w:cs="Arial"/>
                <w:sz w:val="20"/>
                <w:szCs w:val="20"/>
              </w:rPr>
              <w:t>,417,</w:t>
            </w:r>
            <w:r w:rsidRPr="002B59F4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596" w:type="dxa"/>
          </w:tcPr>
          <w:p w:rsidR="002B59F4" w:rsidRDefault="008854CF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664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198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678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B59F4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596" w:type="dxa"/>
          </w:tcPr>
          <w:p w:rsidR="002B59F4" w:rsidRDefault="008854CF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9F4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:rsidR="002B59F4" w:rsidRDefault="002B59F4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54CF" w:rsidRDefault="008854CF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="002B59F4" w:rsidRPr="002B59F4">
        <w:rPr>
          <w:rFonts w:ascii="Arial" w:hAnsi="Arial" w:cs="Arial"/>
          <w:sz w:val="20"/>
          <w:szCs w:val="20"/>
        </w:rPr>
        <w:t>et revenue in 2019</w:t>
      </w:r>
      <w:r>
        <w:rPr>
          <w:rFonts w:ascii="Arial" w:hAnsi="Arial" w:cs="Arial"/>
          <w:sz w:val="20"/>
          <w:szCs w:val="20"/>
        </w:rPr>
        <w:t xml:space="preserve"> of the Corporation</w:t>
      </w:r>
      <w:r w:rsidR="002B59F4" w:rsidRPr="002B59F4">
        <w:rPr>
          <w:rFonts w:ascii="Arial" w:hAnsi="Arial" w:cs="Arial"/>
          <w:sz w:val="20"/>
          <w:szCs w:val="20"/>
        </w:rPr>
        <w:t xml:space="preserve"> reached </w:t>
      </w:r>
      <w:r w:rsidRPr="002B59F4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18,</w:t>
      </w:r>
      <w:r w:rsidR="002B59F4" w:rsidRPr="002B59F4">
        <w:rPr>
          <w:rFonts w:ascii="Arial" w:hAnsi="Arial" w:cs="Arial"/>
          <w:sz w:val="20"/>
          <w:szCs w:val="20"/>
        </w:rPr>
        <w:t xml:space="preserve">488 billion, an increase of 9%, contributing to the </w:t>
      </w:r>
      <w:r>
        <w:rPr>
          <w:rFonts w:ascii="Arial" w:hAnsi="Arial" w:cs="Arial"/>
          <w:sz w:val="20"/>
          <w:szCs w:val="20"/>
        </w:rPr>
        <w:t>profit before tax</w:t>
      </w:r>
      <w:r w:rsidR="002B59F4" w:rsidRPr="002B59F4">
        <w:rPr>
          <w:rFonts w:ascii="Arial" w:hAnsi="Arial" w:cs="Arial"/>
          <w:sz w:val="20"/>
          <w:szCs w:val="20"/>
        </w:rPr>
        <w:t xml:space="preserve"> (excluding </w:t>
      </w:r>
      <w:r>
        <w:rPr>
          <w:rFonts w:ascii="Arial" w:hAnsi="Arial" w:cs="Arial"/>
          <w:sz w:val="20"/>
          <w:szCs w:val="20"/>
        </w:rPr>
        <w:t>the</w:t>
      </w:r>
      <w:r w:rsidR="002B59F4" w:rsidRPr="002B59F4">
        <w:rPr>
          <w:rFonts w:ascii="Arial" w:hAnsi="Arial" w:cs="Arial"/>
          <w:sz w:val="20"/>
          <w:szCs w:val="20"/>
        </w:rPr>
        <w:t xml:space="preserve"> </w:t>
      </w:r>
      <w:r w:rsidRPr="002B59F4">
        <w:rPr>
          <w:rFonts w:ascii="Arial" w:hAnsi="Arial" w:cs="Arial"/>
          <w:sz w:val="20"/>
          <w:szCs w:val="20"/>
        </w:rPr>
        <w:t xml:space="preserve">financial </w:t>
      </w:r>
      <w:r w:rsidR="002B59F4" w:rsidRPr="002B59F4">
        <w:rPr>
          <w:rFonts w:ascii="Arial" w:hAnsi="Arial" w:cs="Arial"/>
          <w:sz w:val="20"/>
          <w:szCs w:val="20"/>
        </w:rPr>
        <w:t>income) 17%</w:t>
      </w:r>
      <w:r>
        <w:rPr>
          <w:rFonts w:ascii="Arial" w:hAnsi="Arial" w:cs="Arial"/>
          <w:sz w:val="20"/>
          <w:szCs w:val="20"/>
        </w:rPr>
        <w:t xml:space="preserve"> higher than the previous year</w:t>
      </w:r>
    </w:p>
    <w:p w:rsidR="002B59F4" w:rsidRDefault="008854CF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B59F4" w:rsidRPr="002B59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2B59F4" w:rsidRPr="002B59F4">
        <w:rPr>
          <w:rFonts w:ascii="Arial" w:hAnsi="Arial" w:cs="Arial"/>
          <w:sz w:val="20"/>
          <w:szCs w:val="20"/>
        </w:rPr>
        <w:t xml:space="preserve">inancial </w:t>
      </w:r>
      <w:r>
        <w:rPr>
          <w:rFonts w:ascii="Arial" w:hAnsi="Arial" w:cs="Arial"/>
          <w:sz w:val="20"/>
          <w:szCs w:val="20"/>
        </w:rPr>
        <w:t>income</w:t>
      </w:r>
      <w:r w:rsidR="00532A2F">
        <w:rPr>
          <w:rFonts w:ascii="Arial" w:hAnsi="Arial" w:cs="Arial"/>
          <w:sz w:val="20"/>
          <w:szCs w:val="20"/>
        </w:rPr>
        <w:t xml:space="preserve"> in 2019 increased by 3</w:t>
      </w:r>
      <w:bookmarkStart w:id="0" w:name="_GoBack"/>
      <w:bookmarkEnd w:id="0"/>
      <w:r w:rsidR="002B59F4" w:rsidRPr="002B59F4">
        <w:rPr>
          <w:rFonts w:ascii="Arial" w:hAnsi="Arial" w:cs="Arial"/>
          <w:sz w:val="20"/>
          <w:szCs w:val="20"/>
        </w:rPr>
        <w:t xml:space="preserve">% over the previous year thanks to the optimization of the </w:t>
      </w:r>
      <w:r>
        <w:rPr>
          <w:rFonts w:ascii="Arial" w:hAnsi="Arial" w:cs="Arial"/>
          <w:sz w:val="20"/>
          <w:szCs w:val="20"/>
        </w:rPr>
        <w:t>Corporation’s</w:t>
      </w:r>
      <w:r w:rsidR="002B59F4" w:rsidRPr="002B59F4">
        <w:rPr>
          <w:rFonts w:ascii="Arial" w:hAnsi="Arial" w:cs="Arial"/>
          <w:sz w:val="20"/>
          <w:szCs w:val="20"/>
        </w:rPr>
        <w:t xml:space="preserve"> ca</w:t>
      </w:r>
      <w:r>
        <w:rPr>
          <w:rFonts w:ascii="Arial" w:hAnsi="Arial" w:cs="Arial"/>
          <w:sz w:val="20"/>
          <w:szCs w:val="20"/>
        </w:rPr>
        <w:t>sh flow</w:t>
      </w:r>
    </w:p>
    <w:sectPr w:rsidR="002B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26711C"/>
    <w:rsid w:val="00293FEB"/>
    <w:rsid w:val="002B59F4"/>
    <w:rsid w:val="00303E63"/>
    <w:rsid w:val="00330005"/>
    <w:rsid w:val="003A771E"/>
    <w:rsid w:val="003B2570"/>
    <w:rsid w:val="00467BC0"/>
    <w:rsid w:val="00496733"/>
    <w:rsid w:val="00532A2F"/>
    <w:rsid w:val="005B0276"/>
    <w:rsid w:val="005E7D00"/>
    <w:rsid w:val="006E13A2"/>
    <w:rsid w:val="00701F46"/>
    <w:rsid w:val="007028B7"/>
    <w:rsid w:val="00745D9A"/>
    <w:rsid w:val="008078B6"/>
    <w:rsid w:val="0088081B"/>
    <w:rsid w:val="008854CF"/>
    <w:rsid w:val="00887C3A"/>
    <w:rsid w:val="00A62855"/>
    <w:rsid w:val="00A81EB3"/>
    <w:rsid w:val="00AA01BA"/>
    <w:rsid w:val="00AF67BE"/>
    <w:rsid w:val="00B40E78"/>
    <w:rsid w:val="00C72FFB"/>
    <w:rsid w:val="00CA6F06"/>
    <w:rsid w:val="00E36A48"/>
    <w:rsid w:val="00ED31AF"/>
    <w:rsid w:val="00F02E19"/>
    <w:rsid w:val="00F163FC"/>
    <w:rsid w:val="00F655B9"/>
    <w:rsid w:val="00F85153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91C16-BC08-4B59-B076-D885D26F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43</cp:revision>
  <dcterms:created xsi:type="dcterms:W3CDTF">2019-10-16T10:03:00Z</dcterms:created>
  <dcterms:modified xsi:type="dcterms:W3CDTF">2020-04-03T11:34:00Z</dcterms:modified>
</cp:coreProperties>
</file>